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013FE" w14:textId="77777777" w:rsidR="00234A24" w:rsidRPr="00234A24" w:rsidRDefault="005F17EC" w:rsidP="00234A24">
      <w:pPr>
        <w:ind w:firstLineChars="100" w:firstLine="240"/>
        <w:rPr>
          <w:sz w:val="24"/>
          <w:szCs w:val="24"/>
        </w:rPr>
      </w:pPr>
      <w:r w:rsidRPr="00234A24">
        <w:rPr>
          <w:rFonts w:hint="eastAsia"/>
          <w:sz w:val="24"/>
          <w:szCs w:val="24"/>
        </w:rPr>
        <w:t>新規感染者数を推定する函数</w:t>
      </w:r>
      <w:r w:rsidRPr="00234A24">
        <w:rPr>
          <w:sz w:val="24"/>
          <w:szCs w:val="24"/>
        </w:rPr>
        <w:t xml:space="preserve"> Y(</w:t>
      </w:r>
      <w:proofErr w:type="spellStart"/>
      <w:r w:rsidRPr="00234A24">
        <w:rPr>
          <w:sz w:val="24"/>
          <w:szCs w:val="24"/>
        </w:rPr>
        <w:t>t,a</w:t>
      </w:r>
      <w:proofErr w:type="spellEnd"/>
      <w:r w:rsidRPr="00234A24">
        <w:rPr>
          <w:sz w:val="24"/>
          <w:szCs w:val="24"/>
        </w:rPr>
        <w:t>) に含まれる</w:t>
      </w:r>
      <w:r w:rsidRPr="00234A24">
        <w:rPr>
          <w:rFonts w:hint="eastAsia"/>
          <w:sz w:val="24"/>
          <w:szCs w:val="24"/>
        </w:rPr>
        <w:t>パラメーター</w:t>
      </w:r>
      <w:r w:rsidRPr="00234A24">
        <w:rPr>
          <w:sz w:val="24"/>
          <w:szCs w:val="24"/>
        </w:rPr>
        <w:t xml:space="preserve"> 'a' を定める際、'a' の</w:t>
      </w:r>
    </w:p>
    <w:p w14:paraId="1E92D16C" w14:textId="4C71AF3A" w:rsidR="005F17EC" w:rsidRPr="00234A24" w:rsidRDefault="005F17EC" w:rsidP="005F17EC">
      <w:pPr>
        <w:rPr>
          <w:sz w:val="24"/>
          <w:szCs w:val="24"/>
        </w:rPr>
      </w:pPr>
      <w:r w:rsidRPr="00234A24">
        <w:rPr>
          <w:sz w:val="24"/>
          <w:szCs w:val="24"/>
        </w:rPr>
        <w:t>微小変化によるY(</w:t>
      </w:r>
      <w:proofErr w:type="spellStart"/>
      <w:r w:rsidRPr="00234A24">
        <w:rPr>
          <w:sz w:val="24"/>
          <w:szCs w:val="24"/>
        </w:rPr>
        <w:t>t,a</w:t>
      </w:r>
      <w:proofErr w:type="spellEnd"/>
      <w:r w:rsidRPr="00234A24">
        <w:rPr>
          <w:sz w:val="24"/>
          <w:szCs w:val="24"/>
        </w:rPr>
        <w:t>)の変化率、つまり ∂Y(</w:t>
      </w:r>
      <w:proofErr w:type="spellStart"/>
      <w:r w:rsidRPr="00234A24">
        <w:rPr>
          <w:sz w:val="24"/>
          <w:szCs w:val="24"/>
        </w:rPr>
        <w:t>t,a</w:t>
      </w:r>
      <w:proofErr w:type="spellEnd"/>
      <w:r w:rsidRPr="00234A24">
        <w:rPr>
          <w:sz w:val="24"/>
          <w:szCs w:val="24"/>
        </w:rPr>
        <w:t>)/∂a が新規感染</w:t>
      </w:r>
      <w:r w:rsidRPr="00234A24">
        <w:rPr>
          <w:rFonts w:hint="eastAsia"/>
          <w:sz w:val="24"/>
          <w:szCs w:val="24"/>
        </w:rPr>
        <w:t>者数に合致する時の</w:t>
      </w:r>
      <w:r w:rsidRPr="00234A24">
        <w:rPr>
          <w:sz w:val="24"/>
          <w:szCs w:val="24"/>
        </w:rPr>
        <w:t xml:space="preserve"> 'a' を採用したことの妥当性</w:t>
      </w:r>
      <w:r w:rsidRPr="00234A24">
        <w:rPr>
          <w:rFonts w:hint="eastAsia"/>
          <w:sz w:val="24"/>
          <w:szCs w:val="24"/>
        </w:rPr>
        <w:t>検証の必要性を感じておりました。</w:t>
      </w:r>
    </w:p>
    <w:p w14:paraId="6FBA1712" w14:textId="77777777" w:rsidR="000B7FB1" w:rsidRPr="00234A24" w:rsidRDefault="005F17EC" w:rsidP="000B7FB1">
      <w:pPr>
        <w:ind w:firstLineChars="100" w:firstLine="240"/>
        <w:rPr>
          <w:sz w:val="24"/>
          <w:szCs w:val="24"/>
        </w:rPr>
      </w:pPr>
      <w:r w:rsidRPr="00234A24">
        <w:rPr>
          <w:rFonts w:hint="eastAsia"/>
          <w:sz w:val="24"/>
          <w:szCs w:val="24"/>
        </w:rPr>
        <w:t>元来、観測値</w:t>
      </w:r>
      <w:r w:rsidRPr="00234A24">
        <w:rPr>
          <w:sz w:val="24"/>
          <w:szCs w:val="24"/>
        </w:rPr>
        <w:t xml:space="preserve"> y(</w:t>
      </w:r>
      <w:proofErr w:type="spellStart"/>
      <w:r w:rsidRPr="00234A24">
        <w:rPr>
          <w:sz w:val="24"/>
          <w:szCs w:val="24"/>
        </w:rPr>
        <w:t>i</w:t>
      </w:r>
      <w:proofErr w:type="spellEnd"/>
      <w:r w:rsidRPr="00234A24">
        <w:rPr>
          <w:sz w:val="24"/>
          <w:szCs w:val="24"/>
        </w:rPr>
        <w:t>) の回帰函数 Y(t, a) を求める時</w:t>
      </w:r>
      <w:r w:rsidRPr="00234A24">
        <w:rPr>
          <w:rFonts w:hint="eastAsia"/>
          <w:sz w:val="24"/>
          <w:szCs w:val="24"/>
        </w:rPr>
        <w:t>、函数の値が観測値からできるだけ</w:t>
      </w:r>
    </w:p>
    <w:p w14:paraId="2B99F077" w14:textId="77777777" w:rsidR="000B7FB1" w:rsidRPr="00234A24" w:rsidRDefault="005F17EC" w:rsidP="005F17EC">
      <w:pPr>
        <w:rPr>
          <w:sz w:val="24"/>
          <w:szCs w:val="24"/>
        </w:rPr>
      </w:pPr>
      <w:r w:rsidRPr="00234A24">
        <w:rPr>
          <w:rFonts w:hint="eastAsia"/>
          <w:sz w:val="24"/>
          <w:szCs w:val="24"/>
        </w:rPr>
        <w:t>違わないようにする必要があり、時間</w:t>
      </w:r>
      <w:r w:rsidRPr="00234A24">
        <w:rPr>
          <w:sz w:val="24"/>
          <w:szCs w:val="24"/>
        </w:rPr>
        <w:t>(t)、あるいは、パラメーター(a)</w:t>
      </w:r>
      <w:r w:rsidRPr="00234A24">
        <w:rPr>
          <w:rFonts w:hint="eastAsia"/>
          <w:sz w:val="24"/>
          <w:szCs w:val="24"/>
        </w:rPr>
        <w:t>におけるその差</w:t>
      </w:r>
    </w:p>
    <w:p w14:paraId="25822495" w14:textId="0F50D8CD" w:rsidR="005F17EC" w:rsidRPr="00234A24" w:rsidRDefault="005F17EC" w:rsidP="005F17EC">
      <w:pPr>
        <w:rPr>
          <w:sz w:val="24"/>
          <w:szCs w:val="24"/>
        </w:rPr>
      </w:pPr>
      <w:r w:rsidRPr="00234A24">
        <w:rPr>
          <w:sz w:val="24"/>
          <w:szCs w:val="24"/>
        </w:rPr>
        <w:t>(残差)の平方和が最小になるという</w:t>
      </w:r>
      <w:r w:rsidRPr="00234A24">
        <w:rPr>
          <w:rFonts w:hint="eastAsia"/>
          <w:sz w:val="24"/>
          <w:szCs w:val="24"/>
        </w:rPr>
        <w:t>条件式から求められます。</w:t>
      </w:r>
    </w:p>
    <w:p w14:paraId="0CC23E73" w14:textId="31E00FA0" w:rsidR="005F17EC" w:rsidRPr="00234A24" w:rsidRDefault="000B7FB1" w:rsidP="000B7FB1">
      <w:pPr>
        <w:ind w:firstLineChars="100" w:firstLine="240"/>
        <w:rPr>
          <w:sz w:val="24"/>
          <w:szCs w:val="24"/>
        </w:rPr>
      </w:pPr>
      <w:r w:rsidRPr="00234A24">
        <w:rPr>
          <w:rFonts w:hint="eastAsia"/>
          <w:sz w:val="24"/>
          <w:szCs w:val="24"/>
        </w:rPr>
        <w:t>観測値と</w:t>
      </w:r>
      <w:r w:rsidRPr="00234A24">
        <w:rPr>
          <w:sz w:val="24"/>
          <w:szCs w:val="24"/>
        </w:rPr>
        <w:t>回帰</w:t>
      </w:r>
      <w:r w:rsidRPr="00234A24">
        <w:rPr>
          <w:rFonts w:hint="eastAsia"/>
          <w:sz w:val="24"/>
          <w:szCs w:val="24"/>
        </w:rPr>
        <w:t>函数の差に</w:t>
      </w:r>
      <w:r w:rsidRPr="00234A24">
        <w:rPr>
          <w:sz w:val="24"/>
          <w:szCs w:val="24"/>
        </w:rPr>
        <w:t>正と負の方向</w:t>
      </w:r>
      <w:r w:rsidRPr="00234A24">
        <w:rPr>
          <w:rFonts w:hint="eastAsia"/>
          <w:sz w:val="24"/>
          <w:szCs w:val="24"/>
        </w:rPr>
        <w:t>があることを考慮し、その平方和をとり、その値</w:t>
      </w:r>
    </w:p>
    <w:p w14:paraId="1628FFBC" w14:textId="55601B6F" w:rsidR="005F17EC" w:rsidRPr="00234A24" w:rsidRDefault="000B7FB1" w:rsidP="005F17EC">
      <w:pPr>
        <w:rPr>
          <w:sz w:val="24"/>
          <w:szCs w:val="24"/>
        </w:rPr>
      </w:pPr>
      <w:r w:rsidRPr="00234A24">
        <w:rPr>
          <w:rFonts w:hint="eastAsia"/>
          <w:sz w:val="24"/>
          <w:szCs w:val="24"/>
        </w:rPr>
        <w:t>つまり、</w:t>
      </w:r>
      <w:r w:rsidR="005F17EC" w:rsidRPr="00234A24">
        <w:rPr>
          <w:rFonts w:hint="eastAsia"/>
          <w:sz w:val="24"/>
          <w:szCs w:val="24"/>
        </w:rPr>
        <w:t>残差平方和を</w:t>
      </w:r>
      <w:r w:rsidR="005F17EC" w:rsidRPr="00234A24">
        <w:rPr>
          <w:sz w:val="24"/>
          <w:szCs w:val="24"/>
        </w:rPr>
        <w:t xml:space="preserve"> S とすると</w:t>
      </w:r>
      <w:r w:rsidR="005F17EC" w:rsidRPr="00234A24">
        <w:rPr>
          <w:rFonts w:hint="eastAsia"/>
          <w:sz w:val="24"/>
          <w:szCs w:val="24"/>
        </w:rPr>
        <w:t>、</w:t>
      </w:r>
      <w:r w:rsidR="005F17EC" w:rsidRPr="00234A24">
        <w:rPr>
          <w:sz w:val="24"/>
          <w:szCs w:val="24"/>
        </w:rPr>
        <w:t>S=Σ[</w:t>
      </w:r>
      <w:proofErr w:type="spellStart"/>
      <w:r w:rsidR="005F17EC" w:rsidRPr="00234A24">
        <w:rPr>
          <w:sz w:val="24"/>
          <w:szCs w:val="24"/>
        </w:rPr>
        <w:t>i</w:t>
      </w:r>
      <w:proofErr w:type="spellEnd"/>
      <w:r w:rsidR="005F17EC" w:rsidRPr="00234A24">
        <w:rPr>
          <w:sz w:val="24"/>
          <w:szCs w:val="24"/>
        </w:rPr>
        <w:t>=</w:t>
      </w:r>
      <w:proofErr w:type="spellStart"/>
      <w:r w:rsidR="005F17EC" w:rsidRPr="00234A24">
        <w:rPr>
          <w:sz w:val="24"/>
          <w:szCs w:val="24"/>
        </w:rPr>
        <w:t>i</w:t>
      </w:r>
      <w:proofErr w:type="spellEnd"/>
      <w:r w:rsidR="005F17EC" w:rsidRPr="00234A24">
        <w:rPr>
          <w:sz w:val="24"/>
          <w:szCs w:val="24"/>
        </w:rPr>
        <w:t>、n]{Y(t, a)-y(</w:t>
      </w:r>
      <w:proofErr w:type="spellStart"/>
      <w:r w:rsidR="005F17EC" w:rsidRPr="00234A24">
        <w:rPr>
          <w:sz w:val="24"/>
          <w:szCs w:val="24"/>
        </w:rPr>
        <w:t>i</w:t>
      </w:r>
      <w:proofErr w:type="spellEnd"/>
      <w:r w:rsidR="005F17EC" w:rsidRPr="00234A24">
        <w:rPr>
          <w:sz w:val="24"/>
          <w:szCs w:val="24"/>
        </w:rPr>
        <w:t xml:space="preserve">)}^2  </w:t>
      </w:r>
    </w:p>
    <w:p w14:paraId="309E9033" w14:textId="5C6C168A" w:rsidR="006F61EA" w:rsidRPr="00234A24" w:rsidRDefault="005F17EC" w:rsidP="005F17EC">
      <w:pPr>
        <w:rPr>
          <w:sz w:val="24"/>
          <w:szCs w:val="24"/>
        </w:rPr>
      </w:pPr>
      <w:r w:rsidRPr="00234A24">
        <w:rPr>
          <w:rFonts w:hint="eastAsia"/>
          <w:sz w:val="24"/>
          <w:szCs w:val="24"/>
        </w:rPr>
        <w:t>これを最小にするには、∂</w:t>
      </w:r>
      <w:r w:rsidRPr="00234A24">
        <w:rPr>
          <w:sz w:val="24"/>
          <w:szCs w:val="24"/>
        </w:rPr>
        <w:t>S/∂ｔ=0、および ∂S/∂a=0</w:t>
      </w:r>
      <w:r w:rsidRPr="00234A24">
        <w:rPr>
          <w:rFonts w:hint="eastAsia"/>
          <w:sz w:val="24"/>
          <w:szCs w:val="24"/>
        </w:rPr>
        <w:t xml:space="preserve">　</w:t>
      </w:r>
    </w:p>
    <w:p w14:paraId="596EDEFF" w14:textId="4ECE1FF5" w:rsidR="005F17EC" w:rsidRPr="00234A24" w:rsidRDefault="005F17EC" w:rsidP="005F17EC">
      <w:pPr>
        <w:rPr>
          <w:sz w:val="24"/>
          <w:szCs w:val="24"/>
        </w:rPr>
      </w:pPr>
      <w:r w:rsidRPr="00234A24">
        <w:rPr>
          <w:rFonts w:hint="eastAsia"/>
          <w:sz w:val="24"/>
          <w:szCs w:val="24"/>
        </w:rPr>
        <w:t>の条件を満足させる必要があります。</w:t>
      </w:r>
    </w:p>
    <w:p w14:paraId="445D3F3C" w14:textId="77777777" w:rsidR="005F17EC" w:rsidRPr="00234A24" w:rsidRDefault="005F17EC" w:rsidP="005F17EC">
      <w:pPr>
        <w:rPr>
          <w:sz w:val="24"/>
          <w:szCs w:val="24"/>
        </w:rPr>
      </w:pPr>
      <w:r w:rsidRPr="00234A24">
        <w:rPr>
          <w:sz w:val="24"/>
          <w:szCs w:val="24"/>
        </w:rPr>
        <w:t>2・Σ[</w:t>
      </w:r>
      <w:proofErr w:type="spellStart"/>
      <w:r w:rsidRPr="00234A24">
        <w:rPr>
          <w:sz w:val="24"/>
          <w:szCs w:val="24"/>
        </w:rPr>
        <w:t>i</w:t>
      </w:r>
      <w:proofErr w:type="spellEnd"/>
      <w:r w:rsidRPr="00234A24">
        <w:rPr>
          <w:sz w:val="24"/>
          <w:szCs w:val="24"/>
        </w:rPr>
        <w:t>=</w:t>
      </w:r>
      <w:proofErr w:type="spellStart"/>
      <w:r w:rsidRPr="00234A24">
        <w:rPr>
          <w:sz w:val="24"/>
          <w:szCs w:val="24"/>
        </w:rPr>
        <w:t>i</w:t>
      </w:r>
      <w:proofErr w:type="spellEnd"/>
      <w:r w:rsidRPr="00234A24">
        <w:rPr>
          <w:sz w:val="24"/>
          <w:szCs w:val="24"/>
        </w:rPr>
        <w:t>、n]{Y(t, a)-y(</w:t>
      </w:r>
      <w:proofErr w:type="spellStart"/>
      <w:r w:rsidRPr="00234A24">
        <w:rPr>
          <w:sz w:val="24"/>
          <w:szCs w:val="24"/>
        </w:rPr>
        <w:t>i</w:t>
      </w:r>
      <w:proofErr w:type="spellEnd"/>
      <w:r w:rsidRPr="00234A24">
        <w:rPr>
          <w:sz w:val="24"/>
          <w:szCs w:val="24"/>
        </w:rPr>
        <w:t>)}・{∂Y(t, a)/∂ｔ}=0</w:t>
      </w:r>
      <w:r w:rsidRPr="00234A24">
        <w:rPr>
          <w:sz w:val="24"/>
          <w:szCs w:val="24"/>
        </w:rPr>
        <w:tab/>
        <w:t>①</w:t>
      </w:r>
    </w:p>
    <w:p w14:paraId="484FBAC9" w14:textId="77777777" w:rsidR="005F17EC" w:rsidRPr="00234A24" w:rsidRDefault="005F17EC" w:rsidP="005F17EC">
      <w:pPr>
        <w:rPr>
          <w:sz w:val="24"/>
          <w:szCs w:val="24"/>
        </w:rPr>
      </w:pPr>
      <w:r w:rsidRPr="00234A24">
        <w:rPr>
          <w:sz w:val="24"/>
          <w:szCs w:val="24"/>
        </w:rPr>
        <w:t>2・Σ[</w:t>
      </w:r>
      <w:proofErr w:type="spellStart"/>
      <w:r w:rsidRPr="00234A24">
        <w:rPr>
          <w:sz w:val="24"/>
          <w:szCs w:val="24"/>
        </w:rPr>
        <w:t>i</w:t>
      </w:r>
      <w:proofErr w:type="spellEnd"/>
      <w:r w:rsidRPr="00234A24">
        <w:rPr>
          <w:sz w:val="24"/>
          <w:szCs w:val="24"/>
        </w:rPr>
        <w:t>=</w:t>
      </w:r>
      <w:proofErr w:type="spellStart"/>
      <w:r w:rsidRPr="00234A24">
        <w:rPr>
          <w:sz w:val="24"/>
          <w:szCs w:val="24"/>
        </w:rPr>
        <w:t>i</w:t>
      </w:r>
      <w:proofErr w:type="spellEnd"/>
      <w:r w:rsidRPr="00234A24">
        <w:rPr>
          <w:sz w:val="24"/>
          <w:szCs w:val="24"/>
        </w:rPr>
        <w:t>、n]{Y(t, a)-y(</w:t>
      </w:r>
      <w:proofErr w:type="spellStart"/>
      <w:r w:rsidRPr="00234A24">
        <w:rPr>
          <w:sz w:val="24"/>
          <w:szCs w:val="24"/>
        </w:rPr>
        <w:t>i</w:t>
      </w:r>
      <w:proofErr w:type="spellEnd"/>
      <w:r w:rsidRPr="00234A24">
        <w:rPr>
          <w:sz w:val="24"/>
          <w:szCs w:val="24"/>
        </w:rPr>
        <w:t>)}・{∂Y(t, a)/∂a}=0　②</w:t>
      </w:r>
    </w:p>
    <w:p w14:paraId="730F094A" w14:textId="77777777" w:rsidR="005F17EC" w:rsidRPr="00234A24" w:rsidRDefault="005F17EC" w:rsidP="005F17EC">
      <w:pPr>
        <w:rPr>
          <w:sz w:val="24"/>
          <w:szCs w:val="24"/>
        </w:rPr>
      </w:pPr>
      <w:r w:rsidRPr="00234A24">
        <w:rPr>
          <w:sz w:val="24"/>
          <w:szCs w:val="24"/>
        </w:rPr>
        <w:t>Z=Σ[</w:t>
      </w:r>
      <w:proofErr w:type="spellStart"/>
      <w:r w:rsidRPr="00234A24">
        <w:rPr>
          <w:sz w:val="24"/>
          <w:szCs w:val="24"/>
        </w:rPr>
        <w:t>i</w:t>
      </w:r>
      <w:proofErr w:type="spellEnd"/>
      <w:r w:rsidRPr="00234A24">
        <w:rPr>
          <w:sz w:val="24"/>
          <w:szCs w:val="24"/>
        </w:rPr>
        <w:t>=</w:t>
      </w:r>
      <w:proofErr w:type="spellStart"/>
      <w:r w:rsidRPr="00234A24">
        <w:rPr>
          <w:sz w:val="24"/>
          <w:szCs w:val="24"/>
        </w:rPr>
        <w:t>i</w:t>
      </w:r>
      <w:proofErr w:type="spellEnd"/>
      <w:r w:rsidRPr="00234A24">
        <w:rPr>
          <w:sz w:val="24"/>
          <w:szCs w:val="24"/>
        </w:rPr>
        <w:t>、n]y(</w:t>
      </w:r>
      <w:proofErr w:type="spellStart"/>
      <w:r w:rsidRPr="00234A24">
        <w:rPr>
          <w:sz w:val="24"/>
          <w:szCs w:val="24"/>
        </w:rPr>
        <w:t>i</w:t>
      </w:r>
      <w:proofErr w:type="spellEnd"/>
      <w:r w:rsidRPr="00234A24">
        <w:rPr>
          <w:sz w:val="24"/>
          <w:szCs w:val="24"/>
        </w:rPr>
        <w:t>) とおくと</w:t>
      </w:r>
      <w:r w:rsidRPr="00234A24">
        <w:rPr>
          <w:rFonts w:hint="eastAsia"/>
          <w:sz w:val="24"/>
          <w:szCs w:val="24"/>
        </w:rPr>
        <w:t>、</w:t>
      </w:r>
    </w:p>
    <w:p w14:paraId="2AD1F7B9" w14:textId="2F4210FD" w:rsidR="005F17EC" w:rsidRPr="00234A24" w:rsidRDefault="005F17EC" w:rsidP="005F17EC">
      <w:pPr>
        <w:rPr>
          <w:sz w:val="24"/>
          <w:szCs w:val="24"/>
        </w:rPr>
      </w:pPr>
      <w:r w:rsidRPr="00234A24">
        <w:rPr>
          <w:sz w:val="24"/>
          <w:szCs w:val="24"/>
        </w:rPr>
        <w:t>{n・Y(t, a)-Z}・{∂Y(t, a)/∂ｔ}=0</w:t>
      </w:r>
      <w:r w:rsidRPr="00234A24">
        <w:rPr>
          <w:rFonts w:hint="eastAsia"/>
          <w:sz w:val="24"/>
          <w:szCs w:val="24"/>
        </w:rPr>
        <w:t xml:space="preserve">、　</w:t>
      </w:r>
      <w:r w:rsidRPr="00234A24">
        <w:rPr>
          <w:sz w:val="24"/>
          <w:szCs w:val="24"/>
        </w:rPr>
        <w:t>{n・Y(t, a)-Z}・{∂Y(t, a)/∂a}=0</w:t>
      </w:r>
    </w:p>
    <w:p w14:paraId="65B2239F" w14:textId="77777777" w:rsidR="005F17EC" w:rsidRPr="00234A24" w:rsidRDefault="005F17EC" w:rsidP="00234A24">
      <w:pPr>
        <w:ind w:firstLineChars="100" w:firstLine="240"/>
        <w:rPr>
          <w:sz w:val="24"/>
          <w:szCs w:val="24"/>
        </w:rPr>
      </w:pPr>
      <w:r w:rsidRPr="00234A24">
        <w:rPr>
          <w:rFonts w:hint="eastAsia"/>
          <w:sz w:val="24"/>
          <w:szCs w:val="24"/>
        </w:rPr>
        <w:t>これから、</w:t>
      </w:r>
      <w:r w:rsidRPr="00234A24">
        <w:rPr>
          <w:sz w:val="24"/>
          <w:szCs w:val="24"/>
        </w:rPr>
        <w:t>Z・{∂Y(t, a)/∂ｔ}=n・Y(t, a)=Z・{∂Y(t, a)/∂a}</w:t>
      </w:r>
    </w:p>
    <w:p w14:paraId="2301B0B1" w14:textId="77777777" w:rsidR="006F61EA" w:rsidRPr="00234A24" w:rsidRDefault="005F17EC" w:rsidP="005F17EC">
      <w:pPr>
        <w:rPr>
          <w:sz w:val="24"/>
          <w:szCs w:val="24"/>
        </w:rPr>
      </w:pPr>
      <w:r w:rsidRPr="00234A24">
        <w:rPr>
          <w:rFonts w:hint="eastAsia"/>
          <w:sz w:val="24"/>
          <w:szCs w:val="24"/>
        </w:rPr>
        <w:t>つまり、∂</w:t>
      </w:r>
      <w:r w:rsidRPr="00234A24">
        <w:rPr>
          <w:sz w:val="24"/>
          <w:szCs w:val="24"/>
        </w:rPr>
        <w:t>Y(t, a)/∂ｔ=∂Y(t, a)/∂a　となって、a</w:t>
      </w:r>
      <w:r w:rsidR="006F61EA" w:rsidRPr="00234A24">
        <w:rPr>
          <w:rFonts w:hint="eastAsia"/>
          <w:sz w:val="24"/>
          <w:szCs w:val="24"/>
        </w:rPr>
        <w:t>の微分が求められるのであれば</w:t>
      </w:r>
    </w:p>
    <w:p w14:paraId="65D5D737" w14:textId="58BECECB" w:rsidR="005F17EC" w:rsidRPr="00234A24" w:rsidRDefault="005F17EC" w:rsidP="005F17EC">
      <w:pPr>
        <w:rPr>
          <w:sz w:val="24"/>
          <w:szCs w:val="24"/>
        </w:rPr>
      </w:pPr>
      <w:r w:rsidRPr="00234A24">
        <w:rPr>
          <w:sz w:val="24"/>
          <w:szCs w:val="24"/>
        </w:rPr>
        <w:t xml:space="preserve">t </w:t>
      </w:r>
      <w:r w:rsidR="006F61EA" w:rsidRPr="00234A24">
        <w:rPr>
          <w:rFonts w:hint="eastAsia"/>
          <w:sz w:val="24"/>
          <w:szCs w:val="24"/>
        </w:rPr>
        <w:t>の微分に相当する新規感染者数と関係付けが</w:t>
      </w:r>
      <w:r w:rsidRPr="00234A24">
        <w:rPr>
          <w:rFonts w:hint="eastAsia"/>
          <w:sz w:val="24"/>
          <w:szCs w:val="24"/>
        </w:rPr>
        <w:t>許されることにな</w:t>
      </w:r>
      <w:r w:rsidR="006F61EA" w:rsidRPr="00234A24">
        <w:rPr>
          <w:rFonts w:hint="eastAsia"/>
          <w:sz w:val="24"/>
          <w:szCs w:val="24"/>
        </w:rPr>
        <w:t>るでしょう</w:t>
      </w:r>
      <w:r w:rsidRPr="00234A24">
        <w:rPr>
          <w:rFonts w:hint="eastAsia"/>
          <w:sz w:val="24"/>
          <w:szCs w:val="24"/>
        </w:rPr>
        <w:t>。</w:t>
      </w:r>
    </w:p>
    <w:p w14:paraId="44A47301" w14:textId="014B0A70" w:rsidR="005F17EC" w:rsidRPr="00234A24" w:rsidRDefault="005F17EC" w:rsidP="005F17EC">
      <w:pPr>
        <w:rPr>
          <w:sz w:val="24"/>
          <w:szCs w:val="24"/>
        </w:rPr>
      </w:pPr>
      <w:r w:rsidRPr="00234A24">
        <w:rPr>
          <w:rFonts w:hint="eastAsia"/>
          <w:sz w:val="24"/>
          <w:szCs w:val="24"/>
        </w:rPr>
        <w:t>形の上では、</w:t>
      </w:r>
      <w:r w:rsidRPr="00234A24">
        <w:rPr>
          <w:sz w:val="24"/>
          <w:szCs w:val="24"/>
        </w:rPr>
        <w:t>Y(</w:t>
      </w:r>
      <w:proofErr w:type="spellStart"/>
      <w:r w:rsidRPr="00234A24">
        <w:rPr>
          <w:sz w:val="24"/>
          <w:szCs w:val="24"/>
        </w:rPr>
        <w:t>t,a</w:t>
      </w:r>
      <w:proofErr w:type="spellEnd"/>
      <w:r w:rsidRPr="00234A24">
        <w:rPr>
          <w:sz w:val="24"/>
          <w:szCs w:val="24"/>
        </w:rPr>
        <w:t>)=N/{(N-1)・exp(-a・t)+1} の式から、a と t が</w:t>
      </w:r>
      <w:r w:rsidR="00234A24" w:rsidRPr="00234A24">
        <w:rPr>
          <w:rFonts w:hint="eastAsia"/>
          <w:sz w:val="24"/>
          <w:szCs w:val="24"/>
        </w:rPr>
        <w:t>対等</w:t>
      </w:r>
      <w:r w:rsidRPr="00234A24">
        <w:rPr>
          <w:sz w:val="24"/>
          <w:szCs w:val="24"/>
        </w:rPr>
        <w:t>であるのが</w:t>
      </w:r>
    </w:p>
    <w:p w14:paraId="201D2E94" w14:textId="17983135" w:rsidR="005F17EC" w:rsidRPr="00234A24" w:rsidRDefault="005F17EC" w:rsidP="005F17EC">
      <w:pPr>
        <w:rPr>
          <w:sz w:val="24"/>
          <w:szCs w:val="24"/>
        </w:rPr>
      </w:pPr>
      <w:r w:rsidRPr="00234A24">
        <w:rPr>
          <w:sz w:val="24"/>
          <w:szCs w:val="24"/>
        </w:rPr>
        <w:t>わかります。</w:t>
      </w:r>
    </w:p>
    <w:p w14:paraId="4FB4008E" w14:textId="621EBE92" w:rsidR="00234A24" w:rsidRPr="00234A24" w:rsidRDefault="00234A24" w:rsidP="005F17EC">
      <w:pPr>
        <w:rPr>
          <w:sz w:val="24"/>
          <w:szCs w:val="24"/>
        </w:rPr>
      </w:pPr>
      <w:r w:rsidRPr="00234A24">
        <w:rPr>
          <w:rFonts w:hint="eastAsia"/>
          <w:sz w:val="24"/>
          <w:szCs w:val="24"/>
        </w:rPr>
        <w:t xml:space="preserve">　a をシステマティックな方法で求めたとしたときは、a・</w:t>
      </w:r>
      <w:r w:rsidRPr="00234A24">
        <w:rPr>
          <w:sz w:val="24"/>
          <w:szCs w:val="24"/>
        </w:rPr>
        <w:t>t</w:t>
      </w:r>
      <w:r w:rsidRPr="00234A24">
        <w:rPr>
          <w:rFonts w:hint="eastAsia"/>
          <w:sz w:val="24"/>
          <w:szCs w:val="24"/>
        </w:rPr>
        <w:t xml:space="preserve"> =</w:t>
      </w:r>
      <w:r w:rsidRPr="00234A24">
        <w:rPr>
          <w:sz w:val="24"/>
          <w:szCs w:val="24"/>
        </w:rPr>
        <w:t>-ln[{N/Y(t)-1}/(N-1]]</w:t>
      </w:r>
    </w:p>
    <w:p w14:paraId="6182F87D" w14:textId="20E979B9" w:rsidR="00234A24" w:rsidRDefault="00234A24" w:rsidP="005F17EC">
      <w:pPr>
        <w:rPr>
          <w:sz w:val="24"/>
          <w:szCs w:val="24"/>
        </w:rPr>
      </w:pPr>
      <w:r w:rsidRPr="00234A24">
        <w:rPr>
          <w:rFonts w:hint="eastAsia"/>
          <w:sz w:val="24"/>
          <w:szCs w:val="24"/>
        </w:rPr>
        <w:t>から求めています。</w:t>
      </w:r>
    </w:p>
    <w:tbl>
      <w:tblPr>
        <w:tblW w:w="83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6"/>
        <w:gridCol w:w="1465"/>
        <w:gridCol w:w="1340"/>
        <w:gridCol w:w="1100"/>
        <w:gridCol w:w="1080"/>
        <w:gridCol w:w="1140"/>
        <w:gridCol w:w="1171"/>
      </w:tblGrid>
      <w:tr w:rsidR="00F353A4" w:rsidRPr="00F353A4" w14:paraId="1406938D" w14:textId="77777777" w:rsidTr="00F353A4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36FE8" w14:textId="77777777" w:rsidR="00F353A4" w:rsidRPr="00F353A4" w:rsidRDefault="00F353A4" w:rsidP="00F353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F0AD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5C4B5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45DF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4811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275AA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8CB29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53A4" w:rsidRPr="00F353A4" w14:paraId="5C6D577B" w14:textId="77777777" w:rsidTr="00F353A4">
        <w:trPr>
          <w:trHeight w:val="345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5B574FC7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0.022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710A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1045.16016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6FA96E1D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3.3076821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23470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87B9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0.022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B8A5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1045.1602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7991761E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388.37337</w:t>
            </w:r>
          </w:p>
        </w:tc>
      </w:tr>
      <w:tr w:rsidR="00F353A4" w:rsidRPr="00F353A4" w14:paraId="3632EEF1" w14:textId="77777777" w:rsidTr="00F353A4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E9D0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3D27D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EDDE7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AE40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A417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3F434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C2D4E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53A4" w:rsidRPr="00F353A4" w14:paraId="58F8615A" w14:textId="77777777" w:rsidTr="00F353A4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5B0552B7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0.023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31509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1433.53352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14:paraId="068B0351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4.5366648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F672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39D9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0.023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109C8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1433.5335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7A1103A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532.66961</w:t>
            </w:r>
          </w:p>
        </w:tc>
      </w:tr>
      <w:tr w:rsidR="00F353A4" w:rsidRPr="00F353A4" w14:paraId="7D686A4F" w14:textId="77777777" w:rsidTr="00F353A4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A332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8569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FB98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29FCF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7468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9A10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A4150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53A4" w:rsidRPr="00F353A4" w14:paraId="7A8F0AC2" w14:textId="77777777" w:rsidTr="00F353A4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4725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2664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9CE7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03D7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6123D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6A4C6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C0816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53A4" w:rsidRPr="00F353A4" w14:paraId="63EF21D3" w14:textId="77777777" w:rsidTr="00F353A4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9B5A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7F00B4AB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33711.3284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FF051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106.43856</w:t>
            </w:r>
          </w:p>
        </w:tc>
        <w:tc>
          <w:tcPr>
            <w:tcW w:w="11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3385B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33767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5C83C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0.033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F8316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33711.328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549BF0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12486.808</w:t>
            </w:r>
          </w:p>
        </w:tc>
      </w:tr>
      <w:tr w:rsidR="00F353A4" w:rsidRPr="00F353A4" w14:paraId="4E985BF9" w14:textId="77777777" w:rsidTr="00F353A4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17B1C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0.03301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noWrap/>
            <w:vAlign w:val="center"/>
            <w:hideMark/>
          </w:tcPr>
          <w:p w14:paraId="360CCABF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33817.767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3CAD89B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106.77381</w:t>
            </w:r>
          </w:p>
        </w:tc>
        <w:tc>
          <w:tcPr>
            <w:tcW w:w="11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7E47645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29A053D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7DCA2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3682D23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353A4" w:rsidRPr="00F353A4" w14:paraId="6C4CDF47" w14:textId="77777777" w:rsidTr="00F353A4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D4B81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6ADC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28FB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6DB5B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1869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769B5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F1E5E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353A4" w:rsidRPr="00F353A4" w14:paraId="7A038C8B" w14:textId="77777777" w:rsidTr="00F353A4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8C9E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0.03714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83E9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123914.812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3472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388.70795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2D91A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0F6C32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0.037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B6AB61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118597.74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993B0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43563.995</w:t>
            </w:r>
          </w:p>
        </w:tc>
      </w:tr>
      <w:tr w:rsidR="00F353A4" w:rsidRPr="00F353A4" w14:paraId="552E4F79" w14:textId="77777777" w:rsidTr="00F353A4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A6E1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0.03715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605A4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124303.52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340D0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389.91633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5C67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D77CA89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7A1D1EB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F10A4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353A4" w:rsidRPr="00F353A4" w14:paraId="41ABF1B3" w14:textId="77777777" w:rsidTr="00F353A4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C45F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0.03716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9748A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124693.436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87B4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391.1284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FFB8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D1354D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0F67D67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359543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353A4" w:rsidRPr="00F353A4" w14:paraId="48A3B5D3" w14:textId="77777777" w:rsidTr="00F353A4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42901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0.03717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6086C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125084.565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D0DB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392.34417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22F2F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18FECF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F411C8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B038B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353A4" w:rsidRPr="00F353A4" w14:paraId="1D529F5D" w14:textId="77777777" w:rsidTr="00F353A4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40AF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0.03718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5C09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125476.909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6B86C4F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393.56364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DE86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DA8B3FD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C0DCDAC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81462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353A4" w:rsidRPr="00F353A4" w14:paraId="3ED8ACB8" w14:textId="77777777" w:rsidTr="00F353A4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6943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0.03719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E4D8" w14:textId="77777777" w:rsidR="00F353A4" w:rsidRPr="00F353A4" w:rsidRDefault="00F353A4" w:rsidP="00F353A4">
            <w:pPr>
              <w:widowControl/>
              <w:jc w:val="righ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125870.473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DA1B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394.78684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1B04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066728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B0495D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B5AD6" w14:textId="77777777" w:rsidR="00F353A4" w:rsidRPr="00F353A4" w:rsidRDefault="00F353A4" w:rsidP="00F353A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353A4" w:rsidRPr="00F353A4" w14:paraId="4655EA4B" w14:textId="77777777" w:rsidTr="00F353A4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D4AE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D5C7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B0078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DD8E1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0F0C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1B00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8819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53A4" w:rsidRPr="00F353A4" w14:paraId="431A30A6" w14:textId="77777777" w:rsidTr="00F353A4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1676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C9731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102F9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BF1F0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31BE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53A4" w:rsidRPr="00F353A4" w14:paraId="6C214C4F" w14:textId="77777777" w:rsidTr="00F353A4">
        <w:trPr>
          <w:trHeight w:val="360"/>
        </w:trPr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15FD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61E6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B057" w14:textId="77777777" w:rsidR="00F353A4" w:rsidRPr="00F353A4" w:rsidRDefault="00F353A4" w:rsidP="00F353A4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6AFC7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24BA5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CD76D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353A4" w:rsidRPr="00F353A4" w14:paraId="66709640" w14:textId="77777777" w:rsidTr="00F353A4">
        <w:trPr>
          <w:trHeight w:val="36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795920" w14:textId="77777777" w:rsidR="00F353A4" w:rsidRPr="00F353A4" w:rsidRDefault="00F353A4" w:rsidP="00F353A4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353A4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393.563641</w:t>
            </w:r>
          </w:p>
        </w:tc>
        <w:tc>
          <w:tcPr>
            <w:tcW w:w="6105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5D0627" w14:textId="77777777" w:rsidR="00F353A4" w:rsidRPr="00F353A4" w:rsidRDefault="00F353A4" w:rsidP="00F353A4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</w:pPr>
            <w:r w:rsidRPr="00F353A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a' を下6桁まで詳細に区分けする事により増倍率を求め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1E4BA" w14:textId="77777777" w:rsidR="00F353A4" w:rsidRPr="00F353A4" w:rsidRDefault="00F353A4" w:rsidP="00F353A4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F353A4" w:rsidRPr="00F353A4" w14:paraId="7ED3B9B9" w14:textId="77777777" w:rsidTr="00F353A4">
        <w:trPr>
          <w:trHeight w:val="36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0F78F" w14:textId="77777777" w:rsidR="00F353A4" w:rsidRPr="00F353A4" w:rsidRDefault="00F353A4" w:rsidP="00F353A4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F353A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5E86A" w14:textId="1E9D1050" w:rsidR="00F353A4" w:rsidRPr="00F353A4" w:rsidRDefault="00F353A4" w:rsidP="00F353A4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</w:pPr>
            <w:r w:rsidRPr="00F353A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られる。累積感染者数 </w:t>
            </w:r>
          </w:p>
        </w:tc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391FE94" w14:textId="77777777" w:rsidR="00F353A4" w:rsidRPr="00F353A4" w:rsidRDefault="00F353A4" w:rsidP="00F353A4">
            <w:pPr>
              <w:widowControl/>
              <w:jc w:val="right"/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Cs w:val="21"/>
              </w:rPr>
            </w:pPr>
            <w:r w:rsidRPr="00F353A4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Cs w:val="21"/>
              </w:rPr>
              <w:t>33767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E045F6" w14:textId="2FA0EA4C" w:rsidR="00F353A4" w:rsidRPr="00F353A4" w:rsidRDefault="00F353A4" w:rsidP="00F353A4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</w:pPr>
            <w:r w:rsidRPr="00F353A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を採用した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時</w:t>
            </w:r>
            <w:r w:rsidRPr="00F353A4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も同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じ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8D22D" w14:textId="77777777" w:rsidR="00F353A4" w:rsidRPr="00F353A4" w:rsidRDefault="00F353A4" w:rsidP="00F353A4">
            <w:pPr>
              <w:widowControl/>
              <w:jc w:val="left"/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F353A4" w:rsidRPr="00F353A4" w14:paraId="127878EF" w14:textId="77777777" w:rsidTr="00F353A4">
        <w:trPr>
          <w:trHeight w:val="34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8E2F3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4324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A521" w14:textId="77777777" w:rsidR="00F353A4" w:rsidRPr="00F353A4" w:rsidRDefault="00F353A4" w:rsidP="00F353A4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AFF1" w14:textId="77777777" w:rsidR="00F353A4" w:rsidRPr="00F353A4" w:rsidRDefault="00F353A4" w:rsidP="00F353A4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7EF76AA" w14:textId="77777777" w:rsidR="0026786C" w:rsidRPr="00F353A4" w:rsidRDefault="0026786C" w:rsidP="005F17EC">
      <w:pPr>
        <w:rPr>
          <w:sz w:val="24"/>
          <w:szCs w:val="24"/>
        </w:rPr>
      </w:pPr>
    </w:p>
    <w:sectPr w:rsidR="0026786C" w:rsidRPr="00F353A4" w:rsidSect="005F17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1160B" w14:textId="77777777" w:rsidR="001F191D" w:rsidRDefault="001F191D" w:rsidP="0026786C">
      <w:r>
        <w:separator/>
      </w:r>
    </w:p>
  </w:endnote>
  <w:endnote w:type="continuationSeparator" w:id="0">
    <w:p w14:paraId="2ED4C5E1" w14:textId="77777777" w:rsidR="001F191D" w:rsidRDefault="001F191D" w:rsidP="0026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BAECE" w14:textId="77777777" w:rsidR="001F191D" w:rsidRDefault="001F191D" w:rsidP="0026786C">
      <w:r>
        <w:separator/>
      </w:r>
    </w:p>
  </w:footnote>
  <w:footnote w:type="continuationSeparator" w:id="0">
    <w:p w14:paraId="3AC8D617" w14:textId="77777777" w:rsidR="001F191D" w:rsidRDefault="001F191D" w:rsidP="00267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EC"/>
    <w:rsid w:val="000B7FB1"/>
    <w:rsid w:val="000F2CFA"/>
    <w:rsid w:val="001F191D"/>
    <w:rsid w:val="00234A24"/>
    <w:rsid w:val="0026786C"/>
    <w:rsid w:val="005F17EC"/>
    <w:rsid w:val="006F61EA"/>
    <w:rsid w:val="008477D0"/>
    <w:rsid w:val="009265FD"/>
    <w:rsid w:val="00A80DE1"/>
    <w:rsid w:val="00C7157A"/>
    <w:rsid w:val="00F033C4"/>
    <w:rsid w:val="00F353A4"/>
    <w:rsid w:val="00F4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77A48C"/>
  <w15:chartTrackingRefBased/>
  <w15:docId w15:val="{6D99FCA1-85AF-47EF-B22E-2307F0B0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61E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6F61EA"/>
    <w:rPr>
      <w:kern w:val="0"/>
      <w:sz w:val="22"/>
    </w:rPr>
  </w:style>
  <w:style w:type="character" w:styleId="a5">
    <w:name w:val="annotation reference"/>
    <w:basedOn w:val="a0"/>
    <w:uiPriority w:val="99"/>
    <w:semiHidden/>
    <w:unhideWhenUsed/>
    <w:rsid w:val="008477D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477D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8477D0"/>
  </w:style>
  <w:style w:type="paragraph" w:styleId="a8">
    <w:name w:val="annotation subject"/>
    <w:basedOn w:val="a6"/>
    <w:next w:val="a6"/>
    <w:link w:val="a9"/>
    <w:uiPriority w:val="99"/>
    <w:semiHidden/>
    <w:unhideWhenUsed/>
    <w:rsid w:val="008477D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477D0"/>
    <w:rPr>
      <w:b/>
      <w:bCs/>
    </w:rPr>
  </w:style>
  <w:style w:type="paragraph" w:styleId="aa">
    <w:name w:val="header"/>
    <w:basedOn w:val="a"/>
    <w:link w:val="ab"/>
    <w:uiPriority w:val="99"/>
    <w:unhideWhenUsed/>
    <w:rsid w:val="002678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786C"/>
  </w:style>
  <w:style w:type="paragraph" w:styleId="ac">
    <w:name w:val="footer"/>
    <w:basedOn w:val="a"/>
    <w:link w:val="ad"/>
    <w:uiPriority w:val="99"/>
    <w:unhideWhenUsed/>
    <w:rsid w:val="002678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7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2755-89CA-454D-BAD7-888BFE85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Hisao</dc:creator>
  <cp:keywords/>
  <dc:description/>
  <cp:lastModifiedBy>EDA Hisao</cp:lastModifiedBy>
  <cp:revision>5</cp:revision>
  <dcterms:created xsi:type="dcterms:W3CDTF">2021-02-05T03:25:00Z</dcterms:created>
  <dcterms:modified xsi:type="dcterms:W3CDTF">2021-02-07T05:42:00Z</dcterms:modified>
</cp:coreProperties>
</file>